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9648" w:type="dxa"/>
        <w:tblLook w:val="01E0" w:firstRow="1" w:lastRow="1" w:firstColumn="1" w:lastColumn="1" w:noHBand="0" w:noVBand="0"/>
      </w:tblPr>
      <w:tblGrid>
        <w:gridCol w:w="4158"/>
        <w:gridCol w:w="5490"/>
      </w:tblGrid>
      <w:tr w:rsidR="001C0DE7" w:rsidRPr="00820499" w:rsidTr="00D9122A">
        <w:trPr>
          <w:trHeight w:val="1271"/>
        </w:trPr>
        <w:tc>
          <w:tcPr>
            <w:tcW w:w="4158" w:type="dxa"/>
            <w:hideMark/>
          </w:tcPr>
          <w:p w:rsidR="00315010" w:rsidRPr="001C0DE7" w:rsidRDefault="00315010" w:rsidP="001C0DE7">
            <w:pPr>
              <w:pStyle w:val="Body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UBND HUYỆN AN LÃO</w:t>
            </w:r>
          </w:p>
          <w:p w:rsidR="00315010" w:rsidRPr="001C0DE7" w:rsidRDefault="00315010" w:rsidP="001C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A96F2" wp14:editId="637DB4A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1354455" cy="0"/>
                      <wp:effectExtent l="7620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1pt;margin-top:13.35pt;width:10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"/>
                  </w:pict>
                </mc:Fallback>
              </mc:AlternateContent>
            </w: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TRƯỜNG THCS THÁI SƠN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hideMark/>
          </w:tcPr>
          <w:p w:rsidR="00315010" w:rsidRPr="001C0DE7" w:rsidRDefault="00315010" w:rsidP="001C0DE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ĐỀ KIỂM TRA </w:t>
            </w:r>
            <w:r w:rsidR="00EC56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CUỐI</w:t>
            </w: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HỌC KÌ II </w:t>
            </w:r>
          </w:p>
          <w:p w:rsidR="00315010" w:rsidRPr="001C0DE7" w:rsidRDefault="00315010" w:rsidP="001C0DE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NĂM HỌC 202</w:t>
            </w:r>
            <w:r w:rsidR="00D832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3</w:t>
            </w: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-202</w:t>
            </w:r>
            <w:r w:rsidR="00D832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4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MÔN : CÔNG NGHỆ 7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Thời gian làm bài : 45 phút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Giáo viên ra đề: Phạm Thị Quỳnh Nga</w:t>
            </w:r>
          </w:p>
        </w:tc>
      </w:tr>
    </w:tbl>
    <w:p w:rsidR="00AC6F06" w:rsidRDefault="00AC6F06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p w:rsidR="00AC6F06" w:rsidRDefault="00AC6F06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p w:rsidR="004E1538" w:rsidRPr="00106139" w:rsidRDefault="004E1538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  <w:r w:rsidRPr="00106139">
        <w:rPr>
          <w:rFonts w:ascii="Times New Roman" w:hAnsi="Times New Roman"/>
          <w:b/>
          <w:bCs/>
          <w:iCs/>
          <w:sz w:val="26"/>
          <w:szCs w:val="28"/>
          <w:lang w:val="nl-NL"/>
        </w:rPr>
        <w:t>A. KHUNG MA TRẬN ĐỀ KIỂM TRA</w:t>
      </w:r>
    </w:p>
    <w:p w:rsidR="004E1538" w:rsidRPr="00106139" w:rsidRDefault="004E1538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tbl>
      <w:tblPr>
        <w:tblW w:w="4679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259"/>
        <w:gridCol w:w="696"/>
        <w:gridCol w:w="666"/>
        <w:gridCol w:w="710"/>
        <w:gridCol w:w="709"/>
        <w:gridCol w:w="610"/>
        <w:gridCol w:w="666"/>
        <w:gridCol w:w="495"/>
        <w:gridCol w:w="669"/>
        <w:gridCol w:w="490"/>
        <w:gridCol w:w="460"/>
        <w:gridCol w:w="798"/>
        <w:gridCol w:w="766"/>
      </w:tblGrid>
      <w:tr w:rsidR="004E1538" w:rsidRPr="00106139" w:rsidTr="003F72B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Nội dung kiến thức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Đơn vị kiến thức</w:t>
            </w:r>
          </w:p>
        </w:tc>
        <w:tc>
          <w:tcPr>
            <w:tcW w:w="52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Mức độ nhận thức</w:t>
            </w:r>
          </w:p>
        </w:tc>
        <w:tc>
          <w:tcPr>
            <w:tcW w:w="1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% tổng điểm</w:t>
            </w:r>
          </w:p>
        </w:tc>
      </w:tr>
      <w:tr w:rsidR="004E1538" w:rsidRPr="00106139" w:rsidTr="003F72BF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Nhận biết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Vận dụng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Vận dụng cao</w:t>
            </w:r>
          </w:p>
        </w:tc>
        <w:tc>
          <w:tcPr>
            <w:tcW w:w="1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</w:tr>
      <w:tr w:rsidR="003106EF" w:rsidRPr="00106139" w:rsidTr="003F72BF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TL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</w:tr>
      <w:tr w:rsidR="003106EF" w:rsidRPr="00106139" w:rsidTr="003F72B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Chăn nuôi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005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  <w:r w:rsidR="00005D9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.</w:t>
            </w: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chăn</w:t>
            </w:r>
            <w:r w:rsidR="000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nuôi</w:t>
            </w: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2,8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</w:tr>
      <w:tr w:rsidR="003106EF" w:rsidRPr="00106139" w:rsidTr="003F72B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Thủy sản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34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 xml:space="preserve">2.  </w:t>
            </w:r>
            <w:r w:rsidR="003106E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 xml:space="preserve"> </w:t>
            </w:r>
            <w:r w:rsidR="00934CC0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Giới thiệu n</w:t>
            </w:r>
            <w:r w:rsidR="003106E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uôi thủy sản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  <w:r w:rsidR="004E1538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</w:tr>
      <w:tr w:rsidR="003106EF" w:rsidRPr="00106139" w:rsidTr="003F72BF"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934CC0" w:rsidP="00310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3. Quy trình nuôi cá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595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1,</w:t>
            </w:r>
            <w:r w:rsidR="00595F51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</w:tr>
      <w:tr w:rsidR="003106EF" w:rsidRPr="00106139" w:rsidTr="003F72BF"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934CC0" w:rsidP="00310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4. Phòng, trị bệnh thủy sản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2,8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17,4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35</w:t>
            </w:r>
          </w:p>
        </w:tc>
      </w:tr>
      <w:tr w:rsidR="003106EF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12,4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07494C" w:rsidP="00595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  <w:r w:rsidR="00595F51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  <w:tr w:rsidR="004E1538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40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  <w:tr w:rsidR="004E1538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2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2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</w:tbl>
    <w:p w:rsidR="00315010" w:rsidRPr="001C0DE7" w:rsidRDefault="00315010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</w:p>
    <w:p w:rsidR="00511302" w:rsidRPr="00106139" w:rsidRDefault="00511302" w:rsidP="0051130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8"/>
        </w:rPr>
      </w:pPr>
      <w:r w:rsidRPr="00106139">
        <w:rPr>
          <w:rFonts w:ascii="Times New Roman" w:hAnsi="Times New Roman"/>
          <w:b/>
          <w:color w:val="000000"/>
          <w:sz w:val="26"/>
          <w:szCs w:val="28"/>
        </w:rPr>
        <w:t>Ghi chú:</w:t>
      </w:r>
    </w:p>
    <w:p w:rsidR="00595F51" w:rsidRPr="00106139" w:rsidRDefault="00595F51" w:rsidP="00595F51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Các câu hỏi ở cấp độ vận dụng và vận dụng cao là các câu hỏi tự luận.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- Số điểm tính cho 1 câu trắc nghiệm là 0,5 điểm; số điểm của câu tự luận : 1 điểm, 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Thời lượng tính cho 1 câu trắc nghiệm mức độ nhận biết là 1,</w:t>
      </w:r>
      <w:r w:rsidRPr="00230A21">
        <w:rPr>
          <w:rFonts w:ascii="Times New Roman" w:hAnsi="Times New Roman"/>
          <w:color w:val="000000"/>
          <w:sz w:val="26"/>
          <w:szCs w:val="28"/>
          <w:lang w:val="vi-VN"/>
        </w:rPr>
        <w:t>4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độ thông hiểu là 2 phút; mức vận dụng là </w:t>
      </w:r>
      <w:r w:rsidRPr="00230A21">
        <w:rPr>
          <w:rFonts w:ascii="Times New Roman" w:hAnsi="Times New Roman"/>
          <w:color w:val="000000"/>
          <w:sz w:val="26"/>
          <w:szCs w:val="28"/>
          <w:lang w:val="vi-VN"/>
        </w:rPr>
        <w:t>3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- Thời lượng tự luận cho 1 câu mức độ nhận biết là </w:t>
      </w:r>
      <w:r w:rsidRPr="001F13F7">
        <w:rPr>
          <w:rFonts w:ascii="Times New Roman" w:hAnsi="Times New Roman"/>
          <w:color w:val="000000"/>
          <w:sz w:val="26"/>
          <w:szCs w:val="28"/>
          <w:lang w:val="vi-VN"/>
        </w:rPr>
        <w:t>4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độ thông hiểu là </w:t>
      </w:r>
      <w:r w:rsidRPr="00EE146A">
        <w:rPr>
          <w:rFonts w:ascii="Times New Roman" w:hAnsi="Times New Roman"/>
          <w:color w:val="000000"/>
          <w:sz w:val="26"/>
          <w:szCs w:val="28"/>
          <w:lang w:val="vi-VN"/>
        </w:rPr>
        <w:t>6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vận dụng cao </w:t>
      </w:r>
      <w:r w:rsidRPr="00EE146A">
        <w:rPr>
          <w:rFonts w:ascii="Times New Roman" w:hAnsi="Times New Roman"/>
          <w:color w:val="000000"/>
          <w:sz w:val="26"/>
          <w:szCs w:val="28"/>
          <w:lang w:val="vi-VN"/>
        </w:rPr>
        <w:t>6,6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phút.</w:t>
      </w: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3F72BF" w:rsidRDefault="003F72BF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</w:p>
    <w:p w:rsidR="00024535" w:rsidRPr="001C0DE7" w:rsidRDefault="00024535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lastRenderedPageBreak/>
        <w:t>B. B</w:t>
      </w:r>
      <w:r w:rsidR="00754F5B"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Ả</w:t>
      </w:r>
      <w:r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N ĐẶC TẢ MA TRẬN ĐỀ KIỂM TRA </w:t>
      </w:r>
    </w:p>
    <w:p w:rsidR="00D46B44" w:rsidRPr="001C0DE7" w:rsidRDefault="00D46B4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tbl>
      <w:tblPr>
        <w:tblStyle w:val="TableGrid"/>
        <w:tblW w:w="95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04"/>
        <w:gridCol w:w="1250"/>
        <w:gridCol w:w="3907"/>
        <w:gridCol w:w="879"/>
        <w:gridCol w:w="810"/>
        <w:gridCol w:w="990"/>
        <w:gridCol w:w="900"/>
      </w:tblGrid>
      <w:tr w:rsidR="00EC5625" w:rsidRPr="00820499" w:rsidTr="009921B5">
        <w:trPr>
          <w:trHeight w:val="280"/>
        </w:trPr>
        <w:tc>
          <w:tcPr>
            <w:tcW w:w="804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250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907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eastAsia="Calibri" w:cs="Times New Roman"/>
                <w:color w:val="000000" w:themeColor="text1"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3579" w:type="dxa"/>
            <w:gridSpan w:val="4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Số câu hỏi theo mức độ đánh giá</w:t>
            </w:r>
          </w:p>
        </w:tc>
      </w:tr>
      <w:tr w:rsidR="00EC5625" w:rsidRPr="001C0DE7" w:rsidTr="009921B5">
        <w:trPr>
          <w:trHeight w:val="362"/>
        </w:trPr>
        <w:tc>
          <w:tcPr>
            <w:tcW w:w="804" w:type="dxa"/>
            <w:vMerge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50" w:type="dxa"/>
            <w:vMerge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07" w:type="dxa"/>
            <w:vMerge/>
            <w:vAlign w:val="center"/>
          </w:tcPr>
          <w:p w:rsidR="00EC5625" w:rsidRPr="001C0DE7" w:rsidRDefault="00EC5625" w:rsidP="001C0DE7">
            <w:pPr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81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99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0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EC5625" w:rsidRPr="001C0DE7" w:rsidTr="009921B5">
        <w:trPr>
          <w:trHeight w:val="1871"/>
        </w:trPr>
        <w:tc>
          <w:tcPr>
            <w:tcW w:w="804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Chăn nuôi</w:t>
            </w:r>
          </w:p>
        </w:tc>
        <w:tc>
          <w:tcPr>
            <w:tcW w:w="125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r w:rsidRPr="001C0DE7">
              <w:rPr>
                <w:rFonts w:cs="Times New Roman"/>
                <w:color w:val="000000" w:themeColor="text1"/>
                <w:szCs w:val="28"/>
              </w:rPr>
              <w:t>chăn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nuôi</w:t>
            </w:r>
            <w:r w:rsidRPr="001C0DE7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907" w:type="dxa"/>
          </w:tcPr>
          <w:p w:rsidR="00EC5625" w:rsidRPr="001C0DE7" w:rsidRDefault="00EC5625" w:rsidP="001C0DE7">
            <w:pPr>
              <w:pStyle w:val="TableParagraph"/>
              <w:ind w:left="110"/>
              <w:rPr>
                <w:i/>
                <w:color w:val="000000" w:themeColor="text1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</w:p>
          <w:p w:rsidR="00EC5625" w:rsidRPr="00A9680D" w:rsidRDefault="00EC5625" w:rsidP="001C0DE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3" w:firstLine="0"/>
              <w:rPr>
                <w:color w:val="000000" w:themeColor="text1"/>
                <w:szCs w:val="28"/>
              </w:rPr>
            </w:pPr>
            <w:r w:rsidRPr="00A9680D">
              <w:rPr>
                <w:color w:val="000000" w:themeColor="text1"/>
                <w:szCs w:val="28"/>
              </w:rPr>
              <w:t>Nhận biết được vật nuôi bị bệnh.</w:t>
            </w:r>
          </w:p>
          <w:p w:rsidR="00EC5625" w:rsidRPr="00A9680D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</w:pPr>
            <w:r w:rsidRPr="001C0DE7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 xml:space="preserve">Thông hiểu: </w:t>
            </w:r>
            <w:r w:rsidRPr="00A9680D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>Phân biệt được bệnh truyền nhiễm, không truyền nhiễm.</w:t>
            </w:r>
          </w:p>
          <w:p w:rsidR="00EC5625" w:rsidRPr="00A9680D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</w:pPr>
            <w:r w:rsidRPr="00A9680D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>- Cách xử lí khi phát hiện vật nuôi bị bệnh</w:t>
            </w:r>
          </w:p>
          <w:p w:rsidR="00EC5625" w:rsidRPr="00EC5625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"/>
              </w:rPr>
            </w:pPr>
          </w:p>
        </w:tc>
        <w:tc>
          <w:tcPr>
            <w:tcW w:w="879" w:type="dxa"/>
            <w:vAlign w:val="center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</w:tr>
      <w:tr w:rsidR="00EC5625" w:rsidRPr="001C0DE7" w:rsidTr="009921B5">
        <w:trPr>
          <w:trHeight w:val="387"/>
        </w:trPr>
        <w:tc>
          <w:tcPr>
            <w:tcW w:w="804" w:type="dxa"/>
            <w:vMerge w:val="restart"/>
            <w:vAlign w:val="center"/>
          </w:tcPr>
          <w:p w:rsidR="00EC5625" w:rsidRPr="001C0DE7" w:rsidRDefault="00EC5625" w:rsidP="00005D9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Thủy sản</w:t>
            </w:r>
          </w:p>
        </w:tc>
        <w:tc>
          <w:tcPr>
            <w:tcW w:w="1250" w:type="dxa"/>
            <w:vAlign w:val="center"/>
          </w:tcPr>
          <w:p w:rsidR="00EC5625" w:rsidRPr="00005D9F" w:rsidRDefault="00EC5625" w:rsidP="00934CC0">
            <w:pPr>
              <w:rPr>
                <w:rFonts w:eastAsia="Times New Roman"/>
                <w:color w:val="000000"/>
                <w:sz w:val="26"/>
                <w:szCs w:val="28"/>
                <w:lang w:val="vi-VN"/>
              </w:rPr>
            </w:pPr>
            <w:r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>2</w:t>
            </w:r>
            <w:r w:rsidR="00934CC0" w:rsidRPr="00934CC0">
              <w:rPr>
                <w:rFonts w:eastAsia="Times New Roman"/>
                <w:color w:val="000000"/>
                <w:sz w:val="26"/>
                <w:szCs w:val="28"/>
                <w:lang w:val="vi-VN"/>
              </w:rPr>
              <w:t>. Giới thiệu nuôi</w:t>
            </w:r>
            <w:r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 xml:space="preserve"> thủy sản</w:t>
            </w:r>
          </w:p>
        </w:tc>
        <w:tc>
          <w:tcPr>
            <w:tcW w:w="3907" w:type="dxa"/>
          </w:tcPr>
          <w:p w:rsidR="00EC5625" w:rsidRPr="001C0DE7" w:rsidRDefault="00EC5625" w:rsidP="00A9680D">
            <w:pPr>
              <w:pStyle w:val="TableParagraph"/>
              <w:ind w:left="110"/>
              <w:jc w:val="both"/>
              <w:rPr>
                <w:color w:val="000000" w:themeColor="text1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  <w:r w:rsidRPr="00A9680D">
              <w:rPr>
                <w:color w:val="000000" w:themeColor="text1"/>
                <w:szCs w:val="28"/>
                <w:lang w:val="vi-VN"/>
              </w:rPr>
              <w:t xml:space="preserve"> Các thực phẩm có giá trị kinh tế.</w:t>
            </w:r>
          </w:p>
          <w:p w:rsidR="00EC5625" w:rsidRPr="00EC5625" w:rsidRDefault="00EC5625" w:rsidP="00306F0F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color w:val="000000" w:themeColor="text1"/>
                <w:szCs w:val="28"/>
              </w:rPr>
            </w:pPr>
            <w:r w:rsidRPr="00A9680D">
              <w:rPr>
                <w:color w:val="000000" w:themeColor="text1"/>
                <w:szCs w:val="28"/>
              </w:rPr>
              <w:t>Thông hiểu:</w:t>
            </w:r>
            <w:r w:rsidRPr="00306F0F">
              <w:rPr>
                <w:color w:val="000000" w:themeColor="text1"/>
                <w:szCs w:val="28"/>
              </w:rPr>
              <w:t xml:space="preserve"> các chất dinh dưỡng trong thủy sản.</w:t>
            </w:r>
          </w:p>
          <w:p w:rsidR="00EC5625" w:rsidRPr="00EC5625" w:rsidRDefault="00EC5625" w:rsidP="00A9680D">
            <w:pPr>
              <w:pStyle w:val="TableParagraph"/>
              <w:ind w:left="110"/>
              <w:rPr>
                <w:color w:val="000000" w:themeColor="text1"/>
                <w:spacing w:val="-8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Vận dụng:</w:t>
            </w:r>
            <w:r w:rsidRPr="001C0DE7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A9680D">
              <w:rPr>
                <w:color w:val="000000" w:themeColor="text1"/>
                <w:spacing w:val="-8"/>
                <w:szCs w:val="28"/>
                <w:lang w:val="vi-VN"/>
              </w:rPr>
              <w:t xml:space="preserve"> các thực phẩm chế biến từ thủy sản.</w:t>
            </w:r>
          </w:p>
          <w:p w:rsidR="00EC5625" w:rsidRPr="00934CC0" w:rsidRDefault="00EC5625" w:rsidP="00A9680D">
            <w:pPr>
              <w:pStyle w:val="TableParagraph"/>
              <w:ind w:left="110"/>
              <w:rPr>
                <w:color w:val="000000" w:themeColor="text1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EC5625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934CC0" w:rsidRPr="00934CC0" w:rsidTr="009921B5">
        <w:trPr>
          <w:trHeight w:val="387"/>
        </w:trPr>
        <w:tc>
          <w:tcPr>
            <w:tcW w:w="804" w:type="dxa"/>
            <w:vMerge/>
            <w:vAlign w:val="center"/>
          </w:tcPr>
          <w:p w:rsidR="00934CC0" w:rsidRDefault="00934CC0" w:rsidP="00005D9F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934CC0" w:rsidRPr="00934CC0" w:rsidRDefault="00934CC0" w:rsidP="00A9680D">
            <w:pPr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3. Quy trình nuôi cá</w:t>
            </w:r>
          </w:p>
        </w:tc>
        <w:tc>
          <w:tcPr>
            <w:tcW w:w="3907" w:type="dxa"/>
          </w:tcPr>
          <w:p w:rsidR="00934CC0" w:rsidRDefault="00934CC0" w:rsidP="00A9680D">
            <w:pPr>
              <w:pStyle w:val="TableParagraph"/>
              <w:ind w:left="110"/>
              <w:jc w:val="both"/>
              <w:rPr>
                <w:color w:val="000000" w:themeColor="text1"/>
                <w:spacing w:val="-8"/>
                <w:szCs w:val="28"/>
                <w:lang w:val="en-US"/>
              </w:rPr>
            </w:pPr>
            <w:r>
              <w:rPr>
                <w:color w:val="000000" w:themeColor="text1"/>
                <w:spacing w:val="-8"/>
                <w:szCs w:val="28"/>
                <w:lang w:val="en-US"/>
              </w:rPr>
              <w:t>Nhận biết Cải tạo đáy ao.</w:t>
            </w:r>
          </w:p>
          <w:p w:rsidR="00934CC0" w:rsidRPr="00EC5625" w:rsidRDefault="00934CC0" w:rsidP="00934CC0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Thông hiểu:</w:t>
            </w:r>
            <w:r w:rsidRPr="00EC5625">
              <w:rPr>
                <w:color w:val="000000" w:themeColor="text1"/>
                <w:szCs w:val="28"/>
              </w:rPr>
              <w:t>Phân biệt các hình thức thu hoạch thủy sản.</w:t>
            </w:r>
          </w:p>
          <w:p w:rsidR="00934CC0" w:rsidRPr="00934CC0" w:rsidRDefault="00934CC0" w:rsidP="00A9680D">
            <w:pPr>
              <w:pStyle w:val="TableParagraph"/>
              <w:ind w:left="110"/>
              <w:jc w:val="both"/>
              <w:rPr>
                <w:color w:val="000000" w:themeColor="text1"/>
                <w:szCs w:val="28"/>
              </w:rPr>
            </w:pPr>
            <w:r w:rsidRPr="00934CC0">
              <w:rPr>
                <w:color w:val="000000" w:themeColor="text1"/>
                <w:szCs w:val="28"/>
              </w:rPr>
              <w:t>Vận dụng: Liên hệ ô nhiễm nước.</w:t>
            </w:r>
          </w:p>
        </w:tc>
        <w:tc>
          <w:tcPr>
            <w:tcW w:w="879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34CC0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C5625" w:rsidRPr="001C0DE7" w:rsidTr="009921B5">
        <w:trPr>
          <w:trHeight w:val="354"/>
        </w:trPr>
        <w:tc>
          <w:tcPr>
            <w:tcW w:w="804" w:type="dxa"/>
            <w:vMerge/>
          </w:tcPr>
          <w:p w:rsidR="00EC5625" w:rsidRPr="001C0DE7" w:rsidRDefault="00EC5625" w:rsidP="001C0DE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50" w:type="dxa"/>
            <w:vAlign w:val="center"/>
          </w:tcPr>
          <w:p w:rsidR="00EC5625" w:rsidRPr="00005D9F" w:rsidRDefault="00934CC0" w:rsidP="00BC3AD8">
            <w:pPr>
              <w:rPr>
                <w:rFonts w:eastAsia="Times New Roman"/>
                <w:color w:val="000000"/>
                <w:sz w:val="26"/>
                <w:szCs w:val="28"/>
                <w:lang w:val="vi-VN"/>
              </w:rPr>
            </w:pPr>
            <w:r w:rsidRPr="00934CC0">
              <w:rPr>
                <w:rFonts w:eastAsia="Times New Roman"/>
                <w:color w:val="000000"/>
                <w:sz w:val="26"/>
                <w:szCs w:val="28"/>
                <w:lang w:val="vi-VN"/>
              </w:rPr>
              <w:t>4</w:t>
            </w:r>
            <w:r w:rsidR="00EC5625"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>. Phòng, trị bệnh thủy sản</w:t>
            </w:r>
          </w:p>
        </w:tc>
        <w:tc>
          <w:tcPr>
            <w:tcW w:w="3907" w:type="dxa"/>
          </w:tcPr>
          <w:p w:rsidR="00EC5625" w:rsidRPr="00934CC0" w:rsidRDefault="00EC5625" w:rsidP="00BD0188">
            <w:pPr>
              <w:pStyle w:val="TableParagraph"/>
              <w:ind w:left="110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  <w:r w:rsidR="00934CC0" w:rsidRPr="00934CC0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nhận biết </w:t>
            </w:r>
            <w:r w:rsidR="00934CC0" w:rsidRPr="00934CC0">
              <w:rPr>
                <w:color w:val="000000" w:themeColor="text1"/>
                <w:szCs w:val="28"/>
                <w:lang w:val="vi-VN"/>
              </w:rPr>
              <w:t>thủy sản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bị bệnh</w:t>
            </w:r>
            <w:r w:rsidRPr="001C0DE7">
              <w:rPr>
                <w:color w:val="000000" w:themeColor="text1"/>
                <w:szCs w:val="28"/>
                <w:lang w:val="vi-VN"/>
              </w:rPr>
              <w:t>.</w:t>
            </w:r>
          </w:p>
          <w:p w:rsidR="00BD0188" w:rsidRPr="00BD0188" w:rsidRDefault="00EC5625" w:rsidP="00BD0188">
            <w:pPr>
              <w:pStyle w:val="TableParagraph"/>
              <w:tabs>
                <w:tab w:val="left" w:pos="276"/>
              </w:tabs>
              <w:ind w:left="110" w:right="93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  <w:lang w:val="vi-VN"/>
              </w:rPr>
              <w:t>Thông hiểu: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Biện pháp phòng, trị bệnh</w:t>
            </w:r>
          </w:p>
          <w:p w:rsidR="00EC5625" w:rsidRPr="00BD0188" w:rsidRDefault="00EC5625" w:rsidP="00BD0188">
            <w:pPr>
              <w:pStyle w:val="TableParagraph"/>
              <w:ind w:left="110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</w:rPr>
              <w:t>Vận dụng: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Màu sắc nước ao nuôi thủy sản.</w:t>
            </w:r>
          </w:p>
        </w:tc>
        <w:tc>
          <w:tcPr>
            <w:tcW w:w="879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900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Tổng</w:t>
            </w:r>
          </w:p>
        </w:tc>
        <w:tc>
          <w:tcPr>
            <w:tcW w:w="879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7</w:t>
            </w:r>
          </w:p>
        </w:tc>
        <w:tc>
          <w:tcPr>
            <w:tcW w:w="81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5</w:t>
            </w:r>
          </w:p>
        </w:tc>
        <w:tc>
          <w:tcPr>
            <w:tcW w:w="99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4</w:t>
            </w:r>
          </w:p>
        </w:tc>
        <w:tc>
          <w:tcPr>
            <w:tcW w:w="90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1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  <w:vAlign w:val="center"/>
          </w:tcPr>
          <w:p w:rsidR="00EC5625" w:rsidRPr="00106139" w:rsidRDefault="00EC5625" w:rsidP="00EF581B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 w:rsidRPr="00106139">
              <w:rPr>
                <w:rFonts w:eastAsia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879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40%</w:t>
            </w:r>
          </w:p>
        </w:tc>
        <w:tc>
          <w:tcPr>
            <w:tcW w:w="81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30%</w:t>
            </w:r>
          </w:p>
        </w:tc>
        <w:tc>
          <w:tcPr>
            <w:tcW w:w="99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20%</w:t>
            </w:r>
          </w:p>
        </w:tc>
        <w:tc>
          <w:tcPr>
            <w:tcW w:w="90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10%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  <w:vAlign w:val="center"/>
          </w:tcPr>
          <w:p w:rsidR="00EC5625" w:rsidRPr="00106139" w:rsidRDefault="00EC5625" w:rsidP="00EF581B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 w:rsidRPr="00106139">
              <w:rPr>
                <w:rFonts w:eastAsia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1689" w:type="dxa"/>
            <w:gridSpan w:val="2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70%</w:t>
            </w:r>
          </w:p>
        </w:tc>
        <w:tc>
          <w:tcPr>
            <w:tcW w:w="1890" w:type="dxa"/>
            <w:gridSpan w:val="2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30%</w:t>
            </w:r>
          </w:p>
        </w:tc>
      </w:tr>
    </w:tbl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024535" w:rsidRPr="001C0DE7" w:rsidRDefault="00024535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C. ĐỀ KIỂM TRA</w:t>
      </w:r>
    </w:p>
    <w:p w:rsidR="005921EA" w:rsidRPr="001C0DE7" w:rsidRDefault="00024535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I. 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Trắc nghiệ</w:t>
      </w:r>
      <w:r w:rsidR="00603A62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 (7 đ )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4427C1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Em hãy chọn đáp án đúng </w:t>
      </w:r>
      <w:r w:rsidR="00784C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nhất</w:t>
      </w:r>
    </w:p>
    <w:p w:rsidR="0083598E" w:rsidRPr="001C0DE7" w:rsidRDefault="0083598E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83598E" w:rsidRPr="001C0DE7" w:rsidRDefault="009A50F3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1.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</w:t>
      </w:r>
      <w:r w:rsidR="009E0E7F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iểu hiện thường thấy khi vật nuôi bị bệnh?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Lớn nhanh, đẻ nhiều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Ăn khỏe, ngủ khỏe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Mệt mỏi, ủ rũ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Nhanh nhẹn, hoạt bát.</w:t>
      </w:r>
    </w:p>
    <w:p w:rsidR="0083598E" w:rsidRPr="00005D9F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</w:t>
      </w:r>
      <w:r w:rsidR="009A5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khi phát hiện vậy nuôi bị ốm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người chăn nuôi cần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A. Báo cho cán bộ thú y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B. Giết mổ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C. Tự mua thuốc về chữa trị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D. Bán ngay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3</w:t>
      </w:r>
      <w:r w:rsidR="009A5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.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 Bệnh nào dưới đây có thể lây lan nhanh thành dịch?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A.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lợn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giun đũa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s-ES_tradnl"/>
        </w:rPr>
        <w:t xml:space="preserve">B. </w:t>
      </w:r>
      <w:r w:rsidR="009E0E7F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s-ES_tradnl"/>
        </w:rPr>
        <w:t>Tả lợn Châu Phi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C.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Chó bị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ghẻ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 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D. Lợn gãy chân</w:t>
      </w:r>
    </w:p>
    <w:p w:rsidR="0083598E" w:rsidRPr="001C0DE7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4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 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Mùa vụ thả cá giống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:</w:t>
      </w:r>
    </w:p>
    <w:p w:rsidR="0083598E" w:rsidRPr="001C0DE7" w:rsidRDefault="003B7926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Mùa đông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Mùa hè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Mùa thu 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D.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Mùa xuân và mùa thu</w:t>
      </w:r>
    </w:p>
    <w:p w:rsidR="001C0DE7" w:rsidRPr="001C0DE7" w:rsidRDefault="0083598E" w:rsidP="001C0D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1C0DE7">
        <w:rPr>
          <w:b/>
          <w:bCs/>
          <w:color w:val="000000" w:themeColor="text1"/>
          <w:sz w:val="28"/>
          <w:szCs w:val="28"/>
          <w:lang w:val="nl-NL"/>
        </w:rPr>
        <w:t>Câu 5. </w:t>
      </w:r>
      <w:r w:rsidR="001C0DE7" w:rsidRPr="001C0DE7">
        <w:rPr>
          <w:color w:val="000000" w:themeColor="text1"/>
          <w:sz w:val="28"/>
          <w:szCs w:val="28"/>
          <w:lang w:val="nl-NL"/>
        </w:rPr>
        <w:t> Rắc vôi bột vào đáy ao có tác dụng gì?</w:t>
      </w:r>
    </w:p>
    <w:p w:rsidR="009A50F3" w:rsidRDefault="009A50F3" w:rsidP="009A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</w:t>
      </w:r>
      <w:r w:rsidR="001C0DE7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Cải tạo độ mặn cho nước ao.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</w:t>
      </w:r>
    </w:p>
    <w:p w:rsidR="001C0DE7" w:rsidRPr="001C0DE7" w:rsidRDefault="009A50F3" w:rsidP="009A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</w:t>
      </w:r>
      <w:r w:rsidR="001C0DE7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Tạo độ trong cho nước ao.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C. Tiêu diệt các mầm bệnh có trong đáy ao.</w:t>
      </w:r>
    </w:p>
    <w:p w:rsidR="001C0DE7" w:rsidRPr="00005D9F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Tăng lượng vi sinh vật trong đáy ao để làm thức ăn cho cá.</w:t>
      </w:r>
    </w:p>
    <w:p w:rsidR="00750EEA" w:rsidRPr="001C0DE7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6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Thức ăn tự nhiên của tôm, cá gồm:</w:t>
      </w:r>
    </w:p>
    <w:p w:rsidR="00750EEA" w:rsidRPr="00443BD7" w:rsidRDefault="00750EEA" w:rsidP="00443B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Cám viên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B. 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Cơm nguội    </w:t>
      </w: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C. </w:t>
      </w:r>
      <w:r w:rsidR="00443B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Cỏ tươi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D. </w:t>
      </w:r>
      <w:r w:rsidR="00FB3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Các loại t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ảo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7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Sản phẩm nào sau đây không  chế biến từ thủy sản?</w:t>
      </w:r>
    </w:p>
    <w:p w:rsidR="00750EEA" w:rsidRPr="00005D9F" w:rsidRDefault="00443BD7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</w:t>
      </w:r>
      <w:r w:rsidR="00750EEA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Ruốc cá hồi.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</w:t>
      </w:r>
      <w:r w:rsidR="00750EEA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B. Xúc xích.</w:t>
      </w:r>
      <w:r w:rsidR="00AA69BB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 </w:t>
      </w:r>
      <w:r w:rsidR="00750EEA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Cá thu đóng hộp.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</w:t>
      </w:r>
      <w:r w:rsidR="00750EEA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Tôm nõn.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8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guyên nhân làm suy giảm nguồn l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ợi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thủy sản là: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Khai thá</w:t>
      </w:r>
      <w:r w:rsidR="00443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thủy sản quá mức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B. 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Bảo vệ môi trường sống</w:t>
      </w:r>
    </w:p>
    <w:p w:rsidR="00750EEA" w:rsidRPr="00005D9F" w:rsidRDefault="00B40F10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C. Tái tạo nguồn lợi thủy sản                    </w:t>
      </w:r>
      <w:r w:rsidR="00750EEA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D.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Khai thác thủy sản hợp lí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9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Hành động nào sau đây có thể làm giảm ô nhiễm nguồn nước?</w:t>
      </w:r>
    </w:p>
    <w:p w:rsidR="00B40F10" w:rsidRPr="00005D9F" w:rsidRDefault="00750EEA" w:rsidP="00B40F10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</w:t>
      </w:r>
      <w:r w:rsidR="00B40F10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Sử dụng thuốc trừ sâu thảo mộc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B. Bón phân quá mức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Phun thuốc trừ sâu quá mức</w:t>
      </w:r>
    </w:p>
    <w:p w:rsidR="00B40F10" w:rsidRPr="00005D9F" w:rsidRDefault="00750EEA" w:rsidP="00B40F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D. </w:t>
      </w:r>
      <w:r w:rsidR="00B40F10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Vứt bỏ vỏ chai, vỏ túi thuốc trừ sâu sau khi sử dụng ngay tại ruộng.</w:t>
      </w:r>
    </w:p>
    <w:p w:rsidR="003106EF" w:rsidRPr="00005D9F" w:rsidRDefault="00750EEA" w:rsidP="003106E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005D9F">
        <w:rPr>
          <w:b/>
          <w:bCs/>
          <w:color w:val="000000" w:themeColor="text1"/>
          <w:sz w:val="28"/>
          <w:szCs w:val="28"/>
          <w:lang w:val="nl-NL"/>
        </w:rPr>
        <w:t>Câu 1</w:t>
      </w:r>
      <w:r w:rsidR="009E0E7F" w:rsidRPr="00005D9F">
        <w:rPr>
          <w:b/>
          <w:bCs/>
          <w:color w:val="000000" w:themeColor="text1"/>
          <w:sz w:val="28"/>
          <w:szCs w:val="28"/>
          <w:lang w:val="nl-NL"/>
        </w:rPr>
        <w:t>0</w:t>
      </w:r>
      <w:r w:rsidR="00FE219F">
        <w:rPr>
          <w:b/>
          <w:bCs/>
          <w:color w:val="000000" w:themeColor="text1"/>
          <w:sz w:val="28"/>
          <w:szCs w:val="28"/>
          <w:lang w:val="nl-NL"/>
        </w:rPr>
        <w:t>.</w:t>
      </w:r>
      <w:r w:rsidRPr="00005D9F">
        <w:rPr>
          <w:color w:val="000000" w:themeColor="text1"/>
          <w:sz w:val="28"/>
          <w:szCs w:val="28"/>
          <w:lang w:val="nl-NL"/>
        </w:rPr>
        <w:t> </w:t>
      </w:r>
      <w:r w:rsidR="003106EF" w:rsidRPr="00005D9F">
        <w:rPr>
          <w:color w:val="000000" w:themeColor="text1"/>
          <w:sz w:val="28"/>
          <w:szCs w:val="28"/>
          <w:lang w:val="nl-NL"/>
        </w:rPr>
        <w:t>Có hình thức thu hoạch cá nào sau đây?</w:t>
      </w:r>
    </w:p>
    <w:p w:rsidR="003106EF" w:rsidRPr="00005D9F" w:rsidRDefault="00FE219F" w:rsidP="003106E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    </w:t>
      </w:r>
      <w:r w:rsidR="003106EF" w:rsidRPr="00005D9F">
        <w:rPr>
          <w:color w:val="000000" w:themeColor="text1"/>
          <w:sz w:val="28"/>
          <w:szCs w:val="28"/>
          <w:lang w:val="nl-NL"/>
        </w:rPr>
        <w:t xml:space="preserve">A. Thu tỉa   </w:t>
      </w:r>
      <w:r>
        <w:rPr>
          <w:color w:val="000000" w:themeColor="text1"/>
          <w:sz w:val="28"/>
          <w:szCs w:val="28"/>
          <w:lang w:val="nl-NL"/>
        </w:rPr>
        <w:t xml:space="preserve">         </w:t>
      </w:r>
      <w:r w:rsidR="003106EF" w:rsidRPr="00005D9F">
        <w:rPr>
          <w:color w:val="000000" w:themeColor="text1"/>
          <w:sz w:val="28"/>
          <w:szCs w:val="28"/>
          <w:lang w:val="nl-NL"/>
        </w:rPr>
        <w:t xml:space="preserve">B. Thu toàn bộ    </w:t>
      </w:r>
      <w:r>
        <w:rPr>
          <w:color w:val="000000" w:themeColor="text1"/>
          <w:sz w:val="28"/>
          <w:szCs w:val="28"/>
          <w:lang w:val="nl-NL"/>
        </w:rPr>
        <w:t xml:space="preserve">  </w:t>
      </w:r>
      <w:r w:rsidR="003106EF" w:rsidRPr="00005D9F">
        <w:rPr>
          <w:bCs/>
          <w:color w:val="000000" w:themeColor="text1"/>
          <w:sz w:val="28"/>
          <w:szCs w:val="28"/>
          <w:lang w:val="nl-NL"/>
        </w:rPr>
        <w:t xml:space="preserve">C. </w:t>
      </w:r>
      <w:r>
        <w:rPr>
          <w:bCs/>
          <w:color w:val="000000" w:themeColor="text1"/>
          <w:sz w:val="28"/>
          <w:szCs w:val="28"/>
          <w:lang w:val="nl-NL"/>
        </w:rPr>
        <w:t>Kích điện</w:t>
      </w:r>
      <w:r w:rsidR="003106EF" w:rsidRPr="00005D9F">
        <w:rPr>
          <w:b/>
          <w:bCs/>
          <w:color w:val="000000" w:themeColor="text1"/>
          <w:sz w:val="28"/>
          <w:szCs w:val="28"/>
          <w:lang w:val="nl-NL"/>
        </w:rPr>
        <w:t xml:space="preserve">     </w:t>
      </w:r>
      <w:r w:rsidR="003106EF" w:rsidRPr="00005D9F">
        <w:rPr>
          <w:color w:val="000000" w:themeColor="text1"/>
          <w:sz w:val="28"/>
          <w:szCs w:val="28"/>
          <w:lang w:val="nl-NL"/>
        </w:rPr>
        <w:t xml:space="preserve">D. </w:t>
      </w:r>
      <w:r>
        <w:rPr>
          <w:color w:val="000000" w:themeColor="text1"/>
          <w:sz w:val="28"/>
          <w:szCs w:val="28"/>
          <w:lang w:val="nl-NL"/>
        </w:rPr>
        <w:t>Thu tỉa và thu hoạch toàn bộ</w:t>
      </w:r>
    </w:p>
    <w:p w:rsidR="00750EEA" w:rsidRPr="00005D9F" w:rsidRDefault="00750EEA" w:rsidP="0031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1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Biểu hiện nào của động vật thủy sản không bị bệnh?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 Cá bơi mất thăng bằng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B. Cá lên ăn đều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 Cá có vết lở loét trên cơ thể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</w:t>
      </w:r>
      <w:r w:rsidR="001C0DE7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 Tôm bị thay đổi màu sắc cơ thể</w:t>
      </w:r>
    </w:p>
    <w:p w:rsidR="001C0DE7" w:rsidRPr="001C0DE7" w:rsidRDefault="001C0DE7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Người ta thường phòng trị bệnh cho cá bằng cách nào sau đây?</w:t>
      </w:r>
    </w:p>
    <w:p w:rsidR="001C0DE7" w:rsidRPr="00FE219F" w:rsidRDefault="001C0DE7" w:rsidP="001C0DE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</w:t>
      </w: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A. Trộn thuốc vào thức ăn của cá.  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</w:t>
      </w:r>
      <w:r w:rsidRPr="00FE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Tiêm thuốc cho cá.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2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C. Bôi thuốc cho cá.                       D. Cho cá uống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thuốc.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E21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nuôi thủy sản, màu nước nào là tốt nhất?</w:t>
      </w:r>
    </w:p>
    <w:p w:rsidR="00AA69BB" w:rsidRPr="00005D9F" w:rsidRDefault="00AA69BB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0EEA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Màu nâu đen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E21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83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 Màu cam vàng               </w:t>
      </w:r>
    </w:p>
    <w:p w:rsidR="00750EEA" w:rsidRPr="00005D9F" w:rsidRDefault="00AA69BB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C.</w:t>
      </w:r>
      <w:r w:rsidR="00B831C5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Màu xanh </w:t>
      </w:r>
      <w:r w:rsidR="00B831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nõn chuối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EEA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B831C5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Màu xanh rêu           </w:t>
      </w:r>
    </w:p>
    <w:p w:rsidR="0083598E" w:rsidRPr="001C0DE7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14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Các yếu tố gây bệnh trên động  vật thủy sản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83598E" w:rsidRPr="001C0DE7" w:rsidRDefault="0083598E" w:rsidP="00B40F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A. 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Môi trường  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B. 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Mầm bệnh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C. 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Vật chủ  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D. </w:t>
      </w:r>
      <w:r w:rsidR="00B4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Môi trường, mầm bệnh, vật chủ  </w:t>
      </w:r>
      <w:r w:rsidR="00B40F10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</w:p>
    <w:p w:rsidR="005921EA" w:rsidRPr="001C0DE7" w:rsidRDefault="005921E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II. Tự luận</w:t>
      </w:r>
      <w:r w:rsidR="00603A62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( 3 đ)</w:t>
      </w:r>
    </w:p>
    <w:p w:rsidR="005921EA" w:rsidRPr="001C0DE7" w:rsidRDefault="004427C1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Câu 1</w:t>
      </w:r>
      <w:r w:rsidR="00503DB3"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5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 (1 đ )</w:t>
      </w:r>
      <w:r w:rsidR="00B74CD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. Em </w:t>
      </w:r>
      <w:r w:rsidR="00E62106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sẽ làm gì khi ao nuôi có hiện tượng thiếu Oxygen</w:t>
      </w:r>
      <w:r w:rsidR="00B74CD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? </w:t>
      </w:r>
    </w:p>
    <w:p w:rsidR="00603A62" w:rsidRPr="001C0DE7" w:rsidRDefault="005921EA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lastRenderedPageBreak/>
        <w:t xml:space="preserve">Câu </w:t>
      </w:r>
      <w:r w:rsidR="004427C1"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1</w:t>
      </w:r>
      <w:r w:rsidR="00503DB3"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6</w:t>
      </w:r>
      <w:r w:rsidR="004427C1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.</w:t>
      </w:r>
      <w:r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 (1 đ)</w:t>
      </w:r>
      <w:r w:rsidR="00AA69BB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.</w:t>
      </w:r>
      <w:r w:rsidR="00FB0A08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 Em hãy nêu biện pháp p</w:t>
      </w:r>
      <w:r w:rsidR="00FB0A08" w:rsidRPr="001C0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 xml:space="preserve">hòng, trị bệnh trong nuôi trồng thủy sản? </w:t>
      </w:r>
      <w:r w:rsid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br/>
      </w:r>
      <w:r w:rsidR="0047255D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Câu 1</w:t>
      </w:r>
      <w:r w:rsidR="00503DB3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7</w:t>
      </w:r>
      <w:r w:rsidR="0047255D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.</w:t>
      </w:r>
      <w:r w:rsidR="004427C1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(1 đ</w:t>
      </w:r>
      <w:r w:rsidR="00B74CDE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) Nêu vai trò của nuôi trồng thủy sản?  </w:t>
      </w:r>
    </w:p>
    <w:p w:rsidR="004427C1" w:rsidRPr="001C0DE7" w:rsidRDefault="004427C1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D. ĐÁP ÁN VÀ BIỂU ĐIỂM</w:t>
      </w:r>
    </w:p>
    <w:p w:rsidR="0021375B" w:rsidRPr="001C0DE7" w:rsidRDefault="00603A62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I. </w:t>
      </w: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Trắc nghiệm (7 đ )   Em hãy chọn đáp án đúng 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0,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5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</w:t>
      </w:r>
    </w:p>
    <w:p w:rsidR="0021375B" w:rsidRPr="001C0DE7" w:rsidRDefault="0021375B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691"/>
        <w:gridCol w:w="463"/>
        <w:gridCol w:w="532"/>
        <w:gridCol w:w="732"/>
        <w:gridCol w:w="697"/>
        <w:gridCol w:w="661"/>
        <w:gridCol w:w="817"/>
        <w:gridCol w:w="800"/>
        <w:gridCol w:w="768"/>
        <w:gridCol w:w="827"/>
        <w:gridCol w:w="842"/>
        <w:gridCol w:w="761"/>
        <w:gridCol w:w="768"/>
        <w:gridCol w:w="507"/>
      </w:tblGrid>
      <w:tr w:rsidR="001C0DE7" w:rsidRPr="001C0DE7" w:rsidTr="001450E0">
        <w:trPr>
          <w:trHeight w:val="296"/>
        </w:trPr>
        <w:tc>
          <w:tcPr>
            <w:tcW w:w="69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</w:t>
            </w:r>
          </w:p>
        </w:tc>
        <w:tc>
          <w:tcPr>
            <w:tcW w:w="463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2</w:t>
            </w:r>
          </w:p>
        </w:tc>
        <w:tc>
          <w:tcPr>
            <w:tcW w:w="53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3</w:t>
            </w:r>
          </w:p>
        </w:tc>
        <w:tc>
          <w:tcPr>
            <w:tcW w:w="73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4</w:t>
            </w:r>
          </w:p>
        </w:tc>
        <w:tc>
          <w:tcPr>
            <w:tcW w:w="69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5</w:t>
            </w:r>
          </w:p>
        </w:tc>
        <w:tc>
          <w:tcPr>
            <w:tcW w:w="66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6</w:t>
            </w:r>
          </w:p>
        </w:tc>
        <w:tc>
          <w:tcPr>
            <w:tcW w:w="81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7</w:t>
            </w:r>
          </w:p>
        </w:tc>
        <w:tc>
          <w:tcPr>
            <w:tcW w:w="800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8</w:t>
            </w:r>
          </w:p>
        </w:tc>
        <w:tc>
          <w:tcPr>
            <w:tcW w:w="768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9</w:t>
            </w:r>
          </w:p>
        </w:tc>
        <w:tc>
          <w:tcPr>
            <w:tcW w:w="82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10</w:t>
            </w:r>
          </w:p>
        </w:tc>
        <w:tc>
          <w:tcPr>
            <w:tcW w:w="84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11</w:t>
            </w:r>
          </w:p>
        </w:tc>
        <w:tc>
          <w:tcPr>
            <w:tcW w:w="76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12</w:t>
            </w:r>
          </w:p>
        </w:tc>
        <w:tc>
          <w:tcPr>
            <w:tcW w:w="768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13</w:t>
            </w:r>
          </w:p>
        </w:tc>
        <w:tc>
          <w:tcPr>
            <w:tcW w:w="50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14</w:t>
            </w:r>
          </w:p>
        </w:tc>
      </w:tr>
      <w:tr w:rsidR="001C0DE7" w:rsidRPr="001C0DE7" w:rsidTr="001450E0">
        <w:trPr>
          <w:trHeight w:val="314"/>
        </w:trPr>
        <w:tc>
          <w:tcPr>
            <w:tcW w:w="691" w:type="dxa"/>
          </w:tcPr>
          <w:p w:rsidR="00A237AF" w:rsidRPr="001C0DE7" w:rsidRDefault="00A9097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C</w:t>
            </w:r>
          </w:p>
        </w:tc>
        <w:tc>
          <w:tcPr>
            <w:tcW w:w="463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A</w:t>
            </w:r>
          </w:p>
        </w:tc>
        <w:tc>
          <w:tcPr>
            <w:tcW w:w="532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B</w:t>
            </w:r>
          </w:p>
        </w:tc>
        <w:tc>
          <w:tcPr>
            <w:tcW w:w="732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D</w:t>
            </w:r>
          </w:p>
        </w:tc>
        <w:tc>
          <w:tcPr>
            <w:tcW w:w="697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C</w:t>
            </w:r>
          </w:p>
        </w:tc>
        <w:tc>
          <w:tcPr>
            <w:tcW w:w="661" w:type="dxa"/>
          </w:tcPr>
          <w:p w:rsidR="00A237AF" w:rsidRPr="001C0DE7" w:rsidRDefault="00443BD7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D</w:t>
            </w:r>
          </w:p>
        </w:tc>
        <w:tc>
          <w:tcPr>
            <w:tcW w:w="817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B</w:t>
            </w:r>
          </w:p>
        </w:tc>
        <w:tc>
          <w:tcPr>
            <w:tcW w:w="800" w:type="dxa"/>
          </w:tcPr>
          <w:p w:rsidR="00A237AF" w:rsidRPr="001C0DE7" w:rsidRDefault="00B40F10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68" w:type="dxa"/>
          </w:tcPr>
          <w:p w:rsidR="00A237AF" w:rsidRPr="001C0DE7" w:rsidRDefault="00B40F10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827" w:type="dxa"/>
          </w:tcPr>
          <w:p w:rsidR="00A237AF" w:rsidRPr="001C0DE7" w:rsidRDefault="00FE219F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42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61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68" w:type="dxa"/>
          </w:tcPr>
          <w:p w:rsidR="00A237AF" w:rsidRPr="001C0DE7" w:rsidRDefault="00B831C5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507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</w:tr>
    </w:tbl>
    <w:p w:rsidR="00603A62" w:rsidRPr="001C0DE7" w:rsidRDefault="00603A62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( 3 đ)</w:t>
      </w:r>
    </w:p>
    <w:p w:rsidR="004427C1" w:rsidRPr="001C0DE7" w:rsidRDefault="004427C1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503DB3"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(1,</w:t>
      </w:r>
      <w:r w:rsidR="005973B7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 )</w:t>
      </w:r>
    </w:p>
    <w:p w:rsidR="00FB0A08" w:rsidRPr="00FB0A08" w:rsidRDefault="00FB0A08" w:rsidP="001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 tìm hiểu nguyên nhân từ đó đưa ra biện pháp khắc phục:</w:t>
      </w:r>
    </w:p>
    <w:p w:rsidR="00FB0A08" w:rsidRPr="00FB0A08" w:rsidRDefault="00FB0A08" w:rsidP="001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Thực hiện bằng cách bố trí máy sục khí, máy thổi khí, quạt nước,…để tạo </w:t>
      </w:r>
      <w:r w:rsidR="00B831C5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Oxygen</w:t>
      </w: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hòa tan cho cá.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Ngoài ra </w:t>
      </w: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 cũng có thể bơm thêm nước vào ao, cũng có thể cho cá ngừng ăn tùy tình hình.</w:t>
      </w:r>
    </w:p>
    <w:p w:rsidR="00FB0A08" w:rsidRPr="001C0DE7" w:rsidRDefault="004427C1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b/>
          <w:color w:val="000000" w:themeColor="text1"/>
          <w:spacing w:val="-4"/>
          <w:sz w:val="28"/>
          <w:szCs w:val="28"/>
        </w:rPr>
        <w:t>Câu 1</w:t>
      </w:r>
      <w:r w:rsidR="00503DB3" w:rsidRPr="001C0DE7">
        <w:rPr>
          <w:b/>
          <w:color w:val="000000" w:themeColor="text1"/>
          <w:spacing w:val="-4"/>
          <w:sz w:val="28"/>
          <w:szCs w:val="28"/>
        </w:rPr>
        <w:t>6</w:t>
      </w:r>
      <w:r w:rsidRPr="001C0DE7">
        <w:rPr>
          <w:color w:val="000000" w:themeColor="text1"/>
          <w:spacing w:val="-4"/>
          <w:sz w:val="28"/>
          <w:szCs w:val="28"/>
        </w:rPr>
        <w:t>. (1,</w:t>
      </w:r>
      <w:r w:rsidR="005973B7" w:rsidRPr="001C0DE7">
        <w:rPr>
          <w:color w:val="000000" w:themeColor="text1"/>
          <w:spacing w:val="-4"/>
          <w:sz w:val="28"/>
          <w:szCs w:val="28"/>
        </w:rPr>
        <w:t>0</w:t>
      </w:r>
      <w:r w:rsidRPr="001C0DE7">
        <w:rPr>
          <w:color w:val="000000" w:themeColor="text1"/>
          <w:spacing w:val="-4"/>
          <w:sz w:val="28"/>
          <w:szCs w:val="28"/>
        </w:rPr>
        <w:t xml:space="preserve"> đ). </w:t>
      </w:r>
      <w:r w:rsidR="00FB0A08" w:rsidRPr="001C0DE7">
        <w:rPr>
          <w:color w:val="000000" w:themeColor="text1"/>
          <w:sz w:val="28"/>
          <w:szCs w:val="28"/>
        </w:rPr>
        <w:t>Biện pháp phòng, trị bệnh tổng hợp gồm: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Nâng cao sức đề kháng của động vật thủy sản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Ngăn chặn sự xâm nhập của mầm bệnh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Quản lí môi trường nuôi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Trị bệnh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 ý: hạn chế dùng kháng sinh và hóa chất trong nuôi trồng thủy sản.</w:t>
      </w:r>
    </w:p>
    <w:p w:rsidR="00B74CDE" w:rsidRPr="001C0DE7" w:rsidRDefault="00FB0A08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427C1" w:rsidRPr="003F7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503DB3" w:rsidRPr="003F7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4427C1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427C1" w:rsidRPr="001C0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 đ) </w:t>
      </w:r>
    </w:p>
    <w:p w:rsidR="00B74CDE" w:rsidRPr="001C0DE7" w:rsidRDefault="00B74CDE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color w:val="000000" w:themeColor="text1"/>
          <w:sz w:val="28"/>
          <w:szCs w:val="28"/>
        </w:rPr>
        <w:t>+ Cung cấp thực phẩm cho con nười;</w:t>
      </w:r>
    </w:p>
    <w:p w:rsidR="00B74CDE" w:rsidRPr="001C0DE7" w:rsidRDefault="00820499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bookmarkStart w:id="0" w:name="_GoBack"/>
      <w:bookmarkEnd w:id="0"/>
      <w:r w:rsidR="00B74CDE" w:rsidRPr="00B74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+ Nguyên liệu cho ngành chế biến và xuất khẩu;</w:t>
      </w:r>
    </w:p>
    <w:p w:rsidR="00B74CDE" w:rsidRPr="001C0DE7" w:rsidRDefault="00B74CDE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color w:val="000000" w:themeColor="text1"/>
          <w:sz w:val="28"/>
          <w:szCs w:val="28"/>
          <w:shd w:val="clear" w:color="auto" w:fill="FFFFFF"/>
        </w:rPr>
        <w:t>+ Tạo ra những sản phẩm có giá trị bổ sung cho thức ăn chăn nuôi;</w:t>
      </w:r>
      <w:r w:rsidR="00B831C5">
        <w:rPr>
          <w:color w:val="000000" w:themeColor="text1"/>
          <w:sz w:val="28"/>
          <w:szCs w:val="28"/>
        </w:rPr>
        <w:br/>
      </w:r>
      <w:r w:rsidRPr="001C0DE7">
        <w:rPr>
          <w:color w:val="000000" w:themeColor="text1"/>
          <w:sz w:val="28"/>
          <w:szCs w:val="28"/>
        </w:rPr>
        <w:t> + Cung cấp nguyên liệu cho ngành dược mĩ phẩm;</w:t>
      </w:r>
    </w:p>
    <w:p w:rsidR="007F0324" w:rsidRDefault="00B74CDE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+ Tạo việc làm và tăng thu nhập cho người nuôi.</w:t>
      </w:r>
    </w:p>
    <w:p w:rsidR="003F72BF" w:rsidRPr="001C0DE7" w:rsidRDefault="003F72BF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1C0DE7" w:rsidRPr="001C0DE7" w:rsidTr="007D0919">
        <w:trPr>
          <w:trHeight w:val="1800"/>
        </w:trPr>
        <w:tc>
          <w:tcPr>
            <w:tcW w:w="3367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nhận của BGH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0324" w:rsidRPr="001C0DE7" w:rsidRDefault="00B831C5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Đào Xuân Phương</w:t>
            </w:r>
          </w:p>
        </w:tc>
        <w:tc>
          <w:tcPr>
            <w:tcW w:w="3367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chuyên môn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Ngô Thị Thu Thanh</w:t>
            </w:r>
          </w:p>
        </w:tc>
        <w:tc>
          <w:tcPr>
            <w:tcW w:w="3544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 viên ra đề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Phạm Thị Quỳnh Nga</w:t>
            </w:r>
          </w:p>
        </w:tc>
      </w:tr>
    </w:tbl>
    <w:p w:rsidR="00190EDA" w:rsidRPr="001C0DE7" w:rsidRDefault="00190EDA" w:rsidP="001C0D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0EDA" w:rsidRPr="001C0DE7" w:rsidSect="007F0324">
      <w:pgSz w:w="11907" w:h="16840" w:code="9"/>
      <w:pgMar w:top="720" w:right="567" w:bottom="99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A33"/>
    <w:multiLevelType w:val="multilevel"/>
    <w:tmpl w:val="EB3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62BD"/>
    <w:multiLevelType w:val="hybridMultilevel"/>
    <w:tmpl w:val="6EB6A0C6"/>
    <w:lvl w:ilvl="0" w:tplc="5DA8503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630D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CD5A69C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FE8285EA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23A4890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17F434D4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F448233C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00C60040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D88E8286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2">
    <w:nsid w:val="0A4A7124"/>
    <w:multiLevelType w:val="hybridMultilevel"/>
    <w:tmpl w:val="5A0E5920"/>
    <w:lvl w:ilvl="0" w:tplc="0C58D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382"/>
    <w:multiLevelType w:val="hybridMultilevel"/>
    <w:tmpl w:val="746CE3CE"/>
    <w:lvl w:ilvl="0" w:tplc="DD082F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B29A12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3F46A9BC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31A8849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3A3EAE6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F25AF8AE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ED464BC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5750E8D0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3A2402EE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4">
    <w:nsid w:val="17EC6D63"/>
    <w:multiLevelType w:val="multilevel"/>
    <w:tmpl w:val="65A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F078B"/>
    <w:multiLevelType w:val="multilevel"/>
    <w:tmpl w:val="20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7D8F"/>
    <w:multiLevelType w:val="multilevel"/>
    <w:tmpl w:val="78DE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45755"/>
    <w:multiLevelType w:val="multilevel"/>
    <w:tmpl w:val="38DE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0A3D"/>
    <w:multiLevelType w:val="multilevel"/>
    <w:tmpl w:val="CD7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B3102"/>
    <w:multiLevelType w:val="multilevel"/>
    <w:tmpl w:val="9AF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733A2"/>
    <w:multiLevelType w:val="multilevel"/>
    <w:tmpl w:val="055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543DA"/>
    <w:multiLevelType w:val="multilevel"/>
    <w:tmpl w:val="92D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645B7"/>
    <w:multiLevelType w:val="hybridMultilevel"/>
    <w:tmpl w:val="664E4C1C"/>
    <w:lvl w:ilvl="0" w:tplc="30D00A8C">
      <w:start w:val="1"/>
      <w:numFmt w:val="upp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D1C530D"/>
    <w:multiLevelType w:val="hybridMultilevel"/>
    <w:tmpl w:val="16148242"/>
    <w:lvl w:ilvl="0" w:tplc="B79670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A19AD"/>
    <w:multiLevelType w:val="multilevel"/>
    <w:tmpl w:val="937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14E56"/>
    <w:multiLevelType w:val="multilevel"/>
    <w:tmpl w:val="EBD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E4141"/>
    <w:multiLevelType w:val="multilevel"/>
    <w:tmpl w:val="42E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37C63"/>
    <w:multiLevelType w:val="multilevel"/>
    <w:tmpl w:val="737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32FD2"/>
    <w:multiLevelType w:val="multilevel"/>
    <w:tmpl w:val="94B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45DB4"/>
    <w:multiLevelType w:val="hybridMultilevel"/>
    <w:tmpl w:val="1B7CAA9C"/>
    <w:lvl w:ilvl="0" w:tplc="AA1EE8F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E49F22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5B06904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EB0EF8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5D0C1BC2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3CBAF4A2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B6D0DFA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CF88264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B624FD5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20">
    <w:nsid w:val="4ABB2615"/>
    <w:multiLevelType w:val="multilevel"/>
    <w:tmpl w:val="445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92C1B"/>
    <w:multiLevelType w:val="hybridMultilevel"/>
    <w:tmpl w:val="AAD64ED6"/>
    <w:lvl w:ilvl="0" w:tplc="C4766DB2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E45CDE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072EE666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977E6B84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12C67288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3334BEFA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0E92798E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B5422084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AEE883CC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22">
    <w:nsid w:val="51B962DA"/>
    <w:multiLevelType w:val="hybridMultilevel"/>
    <w:tmpl w:val="17706140"/>
    <w:lvl w:ilvl="0" w:tplc="2E442E68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906FF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99BAFC10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9370A13A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30420B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CE902316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8A5758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2AB818F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035E70F2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23">
    <w:nsid w:val="52D03A8D"/>
    <w:multiLevelType w:val="multilevel"/>
    <w:tmpl w:val="EBD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E6CBA"/>
    <w:multiLevelType w:val="multilevel"/>
    <w:tmpl w:val="B028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35DFE"/>
    <w:multiLevelType w:val="hybridMultilevel"/>
    <w:tmpl w:val="859EA082"/>
    <w:lvl w:ilvl="0" w:tplc="1F9AE0C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540458"/>
    <w:multiLevelType w:val="multilevel"/>
    <w:tmpl w:val="8750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44983"/>
    <w:multiLevelType w:val="hybridMultilevel"/>
    <w:tmpl w:val="D01A26D8"/>
    <w:lvl w:ilvl="0" w:tplc="75EC4FDC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BE76CC">
      <w:numFmt w:val="bullet"/>
      <w:lvlText w:val="•"/>
      <w:lvlJc w:val="left"/>
      <w:pPr>
        <w:ind w:left="688" w:hanging="161"/>
      </w:pPr>
      <w:rPr>
        <w:rFonts w:hint="default"/>
        <w:lang w:val="vi" w:eastAsia="en-US" w:bidi="ar-SA"/>
      </w:rPr>
    </w:lvl>
    <w:lvl w:ilvl="2" w:tplc="E864F52C">
      <w:numFmt w:val="bullet"/>
      <w:lvlText w:val="•"/>
      <w:lvlJc w:val="left"/>
      <w:pPr>
        <w:ind w:left="1256" w:hanging="161"/>
      </w:pPr>
      <w:rPr>
        <w:rFonts w:hint="default"/>
        <w:lang w:val="vi" w:eastAsia="en-US" w:bidi="ar-SA"/>
      </w:rPr>
    </w:lvl>
    <w:lvl w:ilvl="3" w:tplc="3460B460">
      <w:numFmt w:val="bullet"/>
      <w:lvlText w:val="•"/>
      <w:lvlJc w:val="left"/>
      <w:pPr>
        <w:ind w:left="1824" w:hanging="161"/>
      </w:pPr>
      <w:rPr>
        <w:rFonts w:hint="default"/>
        <w:lang w:val="vi" w:eastAsia="en-US" w:bidi="ar-SA"/>
      </w:rPr>
    </w:lvl>
    <w:lvl w:ilvl="4" w:tplc="3D3C8D92">
      <w:numFmt w:val="bullet"/>
      <w:lvlText w:val="•"/>
      <w:lvlJc w:val="left"/>
      <w:pPr>
        <w:ind w:left="2392" w:hanging="161"/>
      </w:pPr>
      <w:rPr>
        <w:rFonts w:hint="default"/>
        <w:lang w:val="vi" w:eastAsia="en-US" w:bidi="ar-SA"/>
      </w:rPr>
    </w:lvl>
    <w:lvl w:ilvl="5" w:tplc="B6464D62">
      <w:numFmt w:val="bullet"/>
      <w:lvlText w:val="•"/>
      <w:lvlJc w:val="left"/>
      <w:pPr>
        <w:ind w:left="2960" w:hanging="161"/>
      </w:pPr>
      <w:rPr>
        <w:rFonts w:hint="default"/>
        <w:lang w:val="vi" w:eastAsia="en-US" w:bidi="ar-SA"/>
      </w:rPr>
    </w:lvl>
    <w:lvl w:ilvl="6" w:tplc="19624E40">
      <w:numFmt w:val="bullet"/>
      <w:lvlText w:val="•"/>
      <w:lvlJc w:val="left"/>
      <w:pPr>
        <w:ind w:left="3528" w:hanging="161"/>
      </w:pPr>
      <w:rPr>
        <w:rFonts w:hint="default"/>
        <w:lang w:val="vi" w:eastAsia="en-US" w:bidi="ar-SA"/>
      </w:rPr>
    </w:lvl>
    <w:lvl w:ilvl="7" w:tplc="429E1FE6">
      <w:numFmt w:val="bullet"/>
      <w:lvlText w:val="•"/>
      <w:lvlJc w:val="left"/>
      <w:pPr>
        <w:ind w:left="4096" w:hanging="161"/>
      </w:pPr>
      <w:rPr>
        <w:rFonts w:hint="default"/>
        <w:lang w:val="vi" w:eastAsia="en-US" w:bidi="ar-SA"/>
      </w:rPr>
    </w:lvl>
    <w:lvl w:ilvl="8" w:tplc="420A0020">
      <w:numFmt w:val="bullet"/>
      <w:lvlText w:val="•"/>
      <w:lvlJc w:val="left"/>
      <w:pPr>
        <w:ind w:left="4664" w:hanging="161"/>
      </w:pPr>
      <w:rPr>
        <w:rFonts w:hint="default"/>
        <w:lang w:val="vi" w:eastAsia="en-US" w:bidi="ar-SA"/>
      </w:rPr>
    </w:lvl>
  </w:abstractNum>
  <w:abstractNum w:abstractNumId="28">
    <w:nsid w:val="5AE305F0"/>
    <w:multiLevelType w:val="multilevel"/>
    <w:tmpl w:val="FC2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A28FC"/>
    <w:multiLevelType w:val="multilevel"/>
    <w:tmpl w:val="FB2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27E7C"/>
    <w:multiLevelType w:val="multilevel"/>
    <w:tmpl w:val="6E9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43777"/>
    <w:multiLevelType w:val="multilevel"/>
    <w:tmpl w:val="30F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44E1"/>
    <w:multiLevelType w:val="hybridMultilevel"/>
    <w:tmpl w:val="EAA8BA1E"/>
    <w:lvl w:ilvl="0" w:tplc="B10830D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D534DA"/>
    <w:multiLevelType w:val="hybridMultilevel"/>
    <w:tmpl w:val="86B4129C"/>
    <w:lvl w:ilvl="0" w:tplc="47808B9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8239AB"/>
    <w:multiLevelType w:val="multilevel"/>
    <w:tmpl w:val="33B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802A8"/>
    <w:multiLevelType w:val="multilevel"/>
    <w:tmpl w:val="374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702D3"/>
    <w:multiLevelType w:val="hybridMultilevel"/>
    <w:tmpl w:val="EA542CE4"/>
    <w:lvl w:ilvl="0" w:tplc="80F84E0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2E0B2C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091859D2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4D44AFA4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B56A3368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9516DF3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BB36AB58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DB2816B0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9DC8B18E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37">
    <w:nsid w:val="72560C26"/>
    <w:multiLevelType w:val="multilevel"/>
    <w:tmpl w:val="90F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C003F6"/>
    <w:multiLevelType w:val="multilevel"/>
    <w:tmpl w:val="614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B08FF"/>
    <w:multiLevelType w:val="multilevel"/>
    <w:tmpl w:val="88E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96009"/>
    <w:multiLevelType w:val="multilevel"/>
    <w:tmpl w:val="ECD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76CCE"/>
    <w:multiLevelType w:val="multilevel"/>
    <w:tmpl w:val="BA8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12C55"/>
    <w:multiLevelType w:val="multilevel"/>
    <w:tmpl w:val="E1B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CE16A2"/>
    <w:multiLevelType w:val="multilevel"/>
    <w:tmpl w:val="F06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13F6C"/>
    <w:multiLevelType w:val="multilevel"/>
    <w:tmpl w:val="920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3"/>
  </w:num>
  <w:num w:numId="5">
    <w:abstractNumId w:val="36"/>
  </w:num>
  <w:num w:numId="6">
    <w:abstractNumId w:val="1"/>
  </w:num>
  <w:num w:numId="7">
    <w:abstractNumId w:val="27"/>
  </w:num>
  <w:num w:numId="8">
    <w:abstractNumId w:val="12"/>
  </w:num>
  <w:num w:numId="9">
    <w:abstractNumId w:val="32"/>
  </w:num>
  <w:num w:numId="10">
    <w:abstractNumId w:val="13"/>
  </w:num>
  <w:num w:numId="11">
    <w:abstractNumId w:val="25"/>
  </w:num>
  <w:num w:numId="12">
    <w:abstractNumId w:val="33"/>
  </w:num>
  <w:num w:numId="13">
    <w:abstractNumId w:val="2"/>
  </w:num>
  <w:num w:numId="14">
    <w:abstractNumId w:val="15"/>
  </w:num>
  <w:num w:numId="15">
    <w:abstractNumId w:val="5"/>
  </w:num>
  <w:num w:numId="16">
    <w:abstractNumId w:val="10"/>
  </w:num>
  <w:num w:numId="17">
    <w:abstractNumId w:val="44"/>
  </w:num>
  <w:num w:numId="18">
    <w:abstractNumId w:val="28"/>
  </w:num>
  <w:num w:numId="19">
    <w:abstractNumId w:val="29"/>
  </w:num>
  <w:num w:numId="20">
    <w:abstractNumId w:val="30"/>
  </w:num>
  <w:num w:numId="21">
    <w:abstractNumId w:val="23"/>
  </w:num>
  <w:num w:numId="22">
    <w:abstractNumId w:val="42"/>
  </w:num>
  <w:num w:numId="23">
    <w:abstractNumId w:val="35"/>
  </w:num>
  <w:num w:numId="24">
    <w:abstractNumId w:val="26"/>
  </w:num>
  <w:num w:numId="25">
    <w:abstractNumId w:val="14"/>
  </w:num>
  <w:num w:numId="26">
    <w:abstractNumId w:val="37"/>
  </w:num>
  <w:num w:numId="27">
    <w:abstractNumId w:val="39"/>
  </w:num>
  <w:num w:numId="28">
    <w:abstractNumId w:val="38"/>
  </w:num>
  <w:num w:numId="29">
    <w:abstractNumId w:val="18"/>
  </w:num>
  <w:num w:numId="30">
    <w:abstractNumId w:val="8"/>
  </w:num>
  <w:num w:numId="31">
    <w:abstractNumId w:val="24"/>
  </w:num>
  <w:num w:numId="32">
    <w:abstractNumId w:val="6"/>
  </w:num>
  <w:num w:numId="33">
    <w:abstractNumId w:val="41"/>
  </w:num>
  <w:num w:numId="34">
    <w:abstractNumId w:val="11"/>
  </w:num>
  <w:num w:numId="35">
    <w:abstractNumId w:val="40"/>
  </w:num>
  <w:num w:numId="36">
    <w:abstractNumId w:val="17"/>
  </w:num>
  <w:num w:numId="37">
    <w:abstractNumId w:val="0"/>
  </w:num>
  <w:num w:numId="38">
    <w:abstractNumId w:val="7"/>
  </w:num>
  <w:num w:numId="39">
    <w:abstractNumId w:val="43"/>
  </w:num>
  <w:num w:numId="40">
    <w:abstractNumId w:val="34"/>
  </w:num>
  <w:num w:numId="41">
    <w:abstractNumId w:val="20"/>
  </w:num>
  <w:num w:numId="42">
    <w:abstractNumId w:val="4"/>
  </w:num>
  <w:num w:numId="43">
    <w:abstractNumId w:val="9"/>
  </w:num>
  <w:num w:numId="44">
    <w:abstractNumId w:val="1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EA"/>
    <w:rsid w:val="00005D9F"/>
    <w:rsid w:val="00024535"/>
    <w:rsid w:val="0007494C"/>
    <w:rsid w:val="000F273E"/>
    <w:rsid w:val="000F4901"/>
    <w:rsid w:val="001450E0"/>
    <w:rsid w:val="00190EDA"/>
    <w:rsid w:val="001B046C"/>
    <w:rsid w:val="001C0DE7"/>
    <w:rsid w:val="0021375B"/>
    <w:rsid w:val="00237041"/>
    <w:rsid w:val="002A7F9C"/>
    <w:rsid w:val="00306F0F"/>
    <w:rsid w:val="003106EF"/>
    <w:rsid w:val="00315010"/>
    <w:rsid w:val="003624D7"/>
    <w:rsid w:val="003B7926"/>
    <w:rsid w:val="003F72BF"/>
    <w:rsid w:val="004427C1"/>
    <w:rsid w:val="00443BD7"/>
    <w:rsid w:val="004539A2"/>
    <w:rsid w:val="0047255D"/>
    <w:rsid w:val="00483D82"/>
    <w:rsid w:val="004C4B50"/>
    <w:rsid w:val="004C4DFE"/>
    <w:rsid w:val="004D5DC4"/>
    <w:rsid w:val="004E1538"/>
    <w:rsid w:val="004E31D8"/>
    <w:rsid w:val="00503DB3"/>
    <w:rsid w:val="00511302"/>
    <w:rsid w:val="00534A46"/>
    <w:rsid w:val="005921EA"/>
    <w:rsid w:val="00595F51"/>
    <w:rsid w:val="005973B7"/>
    <w:rsid w:val="005D018E"/>
    <w:rsid w:val="005F7FEB"/>
    <w:rsid w:val="00603A62"/>
    <w:rsid w:val="00605354"/>
    <w:rsid w:val="00625BEF"/>
    <w:rsid w:val="00697C4C"/>
    <w:rsid w:val="00750EEA"/>
    <w:rsid w:val="00754F5B"/>
    <w:rsid w:val="00784C60"/>
    <w:rsid w:val="007C1BA8"/>
    <w:rsid w:val="007F0324"/>
    <w:rsid w:val="00805BC3"/>
    <w:rsid w:val="00820499"/>
    <w:rsid w:val="0083598E"/>
    <w:rsid w:val="00841ECA"/>
    <w:rsid w:val="008829EA"/>
    <w:rsid w:val="008A3D41"/>
    <w:rsid w:val="008F09C9"/>
    <w:rsid w:val="0092125A"/>
    <w:rsid w:val="00934CC0"/>
    <w:rsid w:val="009602C6"/>
    <w:rsid w:val="009921B5"/>
    <w:rsid w:val="009A50F3"/>
    <w:rsid w:val="009E0E7F"/>
    <w:rsid w:val="009F376F"/>
    <w:rsid w:val="00A044DD"/>
    <w:rsid w:val="00A15AC2"/>
    <w:rsid w:val="00A237AF"/>
    <w:rsid w:val="00A9097F"/>
    <w:rsid w:val="00A9680D"/>
    <w:rsid w:val="00AA69BB"/>
    <w:rsid w:val="00AC6F06"/>
    <w:rsid w:val="00AD680C"/>
    <w:rsid w:val="00B40F10"/>
    <w:rsid w:val="00B56ED2"/>
    <w:rsid w:val="00B70C45"/>
    <w:rsid w:val="00B74CDE"/>
    <w:rsid w:val="00B831C5"/>
    <w:rsid w:val="00BD0188"/>
    <w:rsid w:val="00BD2235"/>
    <w:rsid w:val="00C0262C"/>
    <w:rsid w:val="00D46B44"/>
    <w:rsid w:val="00D53459"/>
    <w:rsid w:val="00D82537"/>
    <w:rsid w:val="00D832A2"/>
    <w:rsid w:val="00D9122A"/>
    <w:rsid w:val="00E16D5F"/>
    <w:rsid w:val="00E62106"/>
    <w:rsid w:val="00EC5625"/>
    <w:rsid w:val="00EF52C5"/>
    <w:rsid w:val="00F87044"/>
    <w:rsid w:val="00F918C0"/>
    <w:rsid w:val="00FB0A08"/>
    <w:rsid w:val="00FB39D3"/>
    <w:rsid w:val="00FB6E9B"/>
    <w:rsid w:val="00FD1349"/>
    <w:rsid w:val="00FE219F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62"/>
  </w:style>
  <w:style w:type="paragraph" w:styleId="Heading6">
    <w:name w:val="heading 6"/>
    <w:basedOn w:val="Normal"/>
    <w:link w:val="Heading6Char"/>
    <w:uiPriority w:val="9"/>
    <w:qFormat/>
    <w:rsid w:val="00503D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5921E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921E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501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315010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15010"/>
  </w:style>
  <w:style w:type="character" w:styleId="Strong">
    <w:name w:val="Strong"/>
    <w:basedOn w:val="DefaultParagraphFont"/>
    <w:uiPriority w:val="22"/>
    <w:qFormat/>
    <w:rsid w:val="0047255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03DB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Tablecaption">
    <w:name w:val="Table caption_"/>
    <w:basedOn w:val="DefaultParagraphFont"/>
    <w:link w:val="Tablecaption0"/>
    <w:rsid w:val="000F4901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F4901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0F490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0F4901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label-adv">
    <w:name w:val="label-adv"/>
    <w:basedOn w:val="Normal"/>
    <w:rsid w:val="008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4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62"/>
  </w:style>
  <w:style w:type="paragraph" w:styleId="Heading6">
    <w:name w:val="heading 6"/>
    <w:basedOn w:val="Normal"/>
    <w:link w:val="Heading6Char"/>
    <w:uiPriority w:val="9"/>
    <w:qFormat/>
    <w:rsid w:val="00503D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5921E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921E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501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315010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15010"/>
  </w:style>
  <w:style w:type="character" w:styleId="Strong">
    <w:name w:val="Strong"/>
    <w:basedOn w:val="DefaultParagraphFont"/>
    <w:uiPriority w:val="22"/>
    <w:qFormat/>
    <w:rsid w:val="0047255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03DB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Tablecaption">
    <w:name w:val="Table caption_"/>
    <w:basedOn w:val="DefaultParagraphFont"/>
    <w:link w:val="Tablecaption0"/>
    <w:rsid w:val="000F4901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F4901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0F490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0F4901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label-adv">
    <w:name w:val="label-adv"/>
    <w:basedOn w:val="Normal"/>
    <w:rsid w:val="008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BB70-D94B-4176-B5FF-F74DB379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79</cp:revision>
  <dcterms:created xsi:type="dcterms:W3CDTF">2023-03-02T02:13:00Z</dcterms:created>
  <dcterms:modified xsi:type="dcterms:W3CDTF">2024-04-02T07:01:00Z</dcterms:modified>
</cp:coreProperties>
</file>